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1529D" w:rsidRPr="00497121" w:rsidP="00E1529D">
      <w:pPr>
        <w:pStyle w:val="Title"/>
        <w:rPr>
          <w:b w:val="0"/>
          <w:sz w:val="28"/>
          <w:szCs w:val="28"/>
        </w:rPr>
      </w:pPr>
      <w:r w:rsidRPr="00497121">
        <w:rPr>
          <w:b w:val="0"/>
          <w:sz w:val="28"/>
          <w:szCs w:val="28"/>
        </w:rPr>
        <w:t xml:space="preserve">ПОСТАНОВЛЕНИЕ </w:t>
      </w:r>
    </w:p>
    <w:p w:rsidR="00E1529D" w:rsidRPr="00497121" w:rsidP="00E1529D">
      <w:pPr>
        <w:jc w:val="center"/>
        <w:rPr>
          <w:sz w:val="28"/>
          <w:szCs w:val="28"/>
        </w:rPr>
      </w:pPr>
      <w:r w:rsidRPr="00497121">
        <w:rPr>
          <w:sz w:val="28"/>
          <w:szCs w:val="28"/>
        </w:rPr>
        <w:t>о назначении административного наказания</w:t>
      </w:r>
    </w:p>
    <w:p w:rsidR="00E1529D" w:rsidRPr="00497121" w:rsidP="00E1529D">
      <w:pPr>
        <w:rPr>
          <w:sz w:val="28"/>
          <w:szCs w:val="28"/>
        </w:rPr>
      </w:pPr>
    </w:p>
    <w:p w:rsidR="00E1529D" w:rsidRPr="00497121" w:rsidP="00E1529D">
      <w:pPr>
        <w:jc w:val="both"/>
        <w:rPr>
          <w:sz w:val="28"/>
          <w:szCs w:val="28"/>
        </w:rPr>
      </w:pPr>
      <w:r w:rsidRPr="00497121">
        <w:rPr>
          <w:sz w:val="28"/>
          <w:szCs w:val="28"/>
        </w:rPr>
        <w:t xml:space="preserve">г. Ханты-Мансийск                                                                    14 ноября 2025 года </w:t>
      </w:r>
    </w:p>
    <w:p w:rsidR="00E1529D" w:rsidRPr="00497121" w:rsidP="00E1529D">
      <w:pPr>
        <w:jc w:val="both"/>
        <w:rPr>
          <w:sz w:val="28"/>
          <w:szCs w:val="28"/>
        </w:rPr>
      </w:pPr>
    </w:p>
    <w:p w:rsidR="00E1529D" w:rsidRPr="00497121" w:rsidP="00E1529D">
      <w:pPr>
        <w:pStyle w:val="BodyText"/>
        <w:spacing w:after="0"/>
        <w:ind w:firstLine="567"/>
        <w:jc w:val="both"/>
        <w:rPr>
          <w:sz w:val="28"/>
          <w:szCs w:val="28"/>
        </w:rPr>
      </w:pPr>
      <w:r w:rsidRPr="00497121">
        <w:rPr>
          <w:sz w:val="28"/>
          <w:szCs w:val="28"/>
        </w:rPr>
        <w:t xml:space="preserve">Мировой судья судебного участка № 2 Ханты-Мансийского судебного района Новокшенова Ольга Анатольевна, </w:t>
      </w:r>
    </w:p>
    <w:p w:rsidR="00E1529D" w:rsidRPr="00497121" w:rsidP="00E1529D">
      <w:pPr>
        <w:ind w:firstLine="567"/>
        <w:jc w:val="both"/>
        <w:rPr>
          <w:sz w:val="28"/>
          <w:szCs w:val="28"/>
        </w:rPr>
      </w:pPr>
      <w:r w:rsidRPr="00497121">
        <w:rPr>
          <w:sz w:val="28"/>
          <w:szCs w:val="28"/>
        </w:rPr>
        <w:t xml:space="preserve">рассмотрев в открытом судебном заседании дело об административном правонарушении № 5-1152-2802/2025, возбужденное по ч.1 </w:t>
      </w:r>
      <w:r w:rsidRPr="00497121">
        <w:rPr>
          <w:sz w:val="28"/>
          <w:szCs w:val="28"/>
        </w:rPr>
        <w:t>ст.12.34  КоАП</w:t>
      </w:r>
      <w:r w:rsidRPr="00497121">
        <w:rPr>
          <w:sz w:val="28"/>
          <w:szCs w:val="28"/>
        </w:rPr>
        <w:t xml:space="preserve"> РФ в отношении  юридического лица – КУ ХМАО – Югры «Управление автомобильных дорог», </w:t>
      </w:r>
      <w:r w:rsidR="0028547E">
        <w:rPr>
          <w:sz w:val="27"/>
          <w:szCs w:val="27"/>
        </w:rPr>
        <w:t>***</w:t>
      </w:r>
      <w:r w:rsidR="00EB4CFD">
        <w:rPr>
          <w:sz w:val="28"/>
          <w:szCs w:val="28"/>
        </w:rPr>
        <w:t>,</w:t>
      </w:r>
    </w:p>
    <w:p w:rsidR="00E1529D" w:rsidRPr="00497121" w:rsidP="00E1529D">
      <w:pPr>
        <w:tabs>
          <w:tab w:val="left" w:pos="1620"/>
          <w:tab w:val="left" w:pos="2700"/>
        </w:tabs>
        <w:ind w:firstLine="708"/>
        <w:jc w:val="center"/>
        <w:rPr>
          <w:sz w:val="28"/>
          <w:szCs w:val="28"/>
        </w:rPr>
      </w:pPr>
    </w:p>
    <w:p w:rsidR="00E1529D" w:rsidRPr="00497121" w:rsidP="00E1529D">
      <w:pPr>
        <w:tabs>
          <w:tab w:val="left" w:pos="1620"/>
          <w:tab w:val="left" w:pos="2700"/>
        </w:tabs>
        <w:ind w:firstLine="708"/>
        <w:jc w:val="center"/>
        <w:rPr>
          <w:sz w:val="28"/>
          <w:szCs w:val="28"/>
        </w:rPr>
      </w:pPr>
      <w:r w:rsidRPr="00497121">
        <w:rPr>
          <w:sz w:val="28"/>
          <w:szCs w:val="28"/>
        </w:rPr>
        <w:t>УСТАНОВИЛ:</w:t>
      </w:r>
    </w:p>
    <w:p w:rsidR="00E1529D" w:rsidRPr="00497121" w:rsidP="00E1529D">
      <w:pPr>
        <w:tabs>
          <w:tab w:val="left" w:pos="1620"/>
          <w:tab w:val="left" w:pos="2700"/>
        </w:tabs>
        <w:ind w:firstLine="708"/>
        <w:jc w:val="center"/>
        <w:rPr>
          <w:sz w:val="28"/>
          <w:szCs w:val="28"/>
        </w:rPr>
      </w:pPr>
    </w:p>
    <w:p w:rsidR="00497121" w:rsidRPr="00497121" w:rsidP="00497121">
      <w:pPr>
        <w:jc w:val="both"/>
        <w:rPr>
          <w:color w:val="000000"/>
          <w:sz w:val="28"/>
          <w:szCs w:val="28"/>
        </w:rPr>
      </w:pPr>
      <w:r w:rsidRPr="00497121">
        <w:rPr>
          <w:sz w:val="28"/>
          <w:szCs w:val="28"/>
        </w:rPr>
        <w:t xml:space="preserve">           </w:t>
      </w:r>
      <w:r w:rsidRPr="00497121" w:rsidR="00E1529D">
        <w:rPr>
          <w:sz w:val="28"/>
          <w:szCs w:val="28"/>
        </w:rPr>
        <w:t>КУ ХМАО-Югры «Управление автомобильных дорог, являющийся ответственным предприятием за организацию дорожной деятельности в отношении автомобильных дорог местного значения в границах города Ханты-Мансийска, осуществляющий свою деятельность по у</w:t>
      </w:r>
      <w:r w:rsidR="0028547E">
        <w:rPr>
          <w:sz w:val="27"/>
          <w:szCs w:val="27"/>
        </w:rPr>
        <w:t xml:space="preserve">*** </w:t>
      </w:r>
      <w:r w:rsidRPr="00497121" w:rsidR="00E1529D">
        <w:rPr>
          <w:spacing w:val="-5"/>
          <w:sz w:val="28"/>
          <w:szCs w:val="28"/>
        </w:rPr>
        <w:t xml:space="preserve"> </w:t>
      </w:r>
      <w:r w:rsidRPr="00497121" w:rsidR="00E1529D">
        <w:rPr>
          <w:color w:val="000000"/>
          <w:sz w:val="28"/>
          <w:szCs w:val="28"/>
        </w:rPr>
        <w:t>в нарушение ст.12 Федерального закона от 10 декабря 1995 г. №196-ФЗ «О безопасности дорожного движения», п.13 «Основных положений по допуску транспортных средств к эксплуатации обязанности должностных лиц по обеспечению безопасности дорожного движения», утвержденных Постановлением Правительства Российской Федерации от 23 октября 1993 года №1090 «Правила дорожного движения Российской Федерации», ГОСТ Р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ФЗ от 29.12.2017 №443-ФЗ «Об организации дорожного движения в РФ», Постановление Правительства РФ от 16.08.2019 №269-п, не выполнило требования по обеспечению безопасности дорожного движения, выяв</w:t>
      </w:r>
      <w:r w:rsidRPr="00497121">
        <w:rPr>
          <w:color w:val="000000"/>
          <w:sz w:val="28"/>
          <w:szCs w:val="28"/>
        </w:rPr>
        <w:t xml:space="preserve">ленных в ходе постоянного рейда, </w:t>
      </w:r>
      <w:r w:rsidRPr="00497121" w:rsidR="00E1529D">
        <w:rPr>
          <w:color w:val="000000"/>
          <w:sz w:val="28"/>
          <w:szCs w:val="28"/>
        </w:rPr>
        <w:t>а именно:</w:t>
      </w:r>
      <w:r w:rsidRPr="00497121">
        <w:rPr>
          <w:color w:val="000000"/>
          <w:sz w:val="28"/>
          <w:szCs w:val="28"/>
        </w:rPr>
        <w:t xml:space="preserve"> </w:t>
      </w:r>
    </w:p>
    <w:p w:rsidR="00497121" w:rsidRPr="00497121" w:rsidP="0028547E">
      <w:pPr>
        <w:jc w:val="both"/>
        <w:rPr>
          <w:color w:val="000000"/>
          <w:sz w:val="28"/>
          <w:szCs w:val="28"/>
        </w:rPr>
      </w:pPr>
      <w:r w:rsidRPr="00497121">
        <w:rPr>
          <w:color w:val="000000"/>
          <w:sz w:val="28"/>
          <w:szCs w:val="28"/>
          <w:lang w:bidi="ru-RU"/>
        </w:rPr>
        <w:t xml:space="preserve">           14.10.2025 в период с 09:30 до 09:35, </w:t>
      </w:r>
      <w:r w:rsidR="0028547E">
        <w:rPr>
          <w:sz w:val="27"/>
          <w:szCs w:val="27"/>
        </w:rPr>
        <w:t>**</w:t>
      </w:r>
      <w:r w:rsidR="0028547E">
        <w:rPr>
          <w:sz w:val="27"/>
          <w:szCs w:val="27"/>
        </w:rPr>
        <w:t xml:space="preserve">* </w:t>
      </w:r>
      <w:r w:rsidRPr="00497121">
        <w:rPr>
          <w:color w:val="000000"/>
          <w:sz w:val="28"/>
          <w:szCs w:val="28"/>
          <w:lang w:bidi="ru-RU"/>
        </w:rPr>
        <w:t xml:space="preserve"> не</w:t>
      </w:r>
      <w:r w:rsidRPr="00497121">
        <w:rPr>
          <w:color w:val="000000"/>
          <w:sz w:val="28"/>
          <w:szCs w:val="28"/>
          <w:lang w:bidi="ru-RU"/>
        </w:rPr>
        <w:t xml:space="preserve"> соблюдены требования п. 6.2.1 ГОСТ Р 50597-2017 и п. 5.6.22 ГОСТ Р 52289-2019, выразившиеся в отсутствии основных и предварительных дорожных знаков 5.15.1 «Направление движения по полосам» на участке дороги, имеющем две полосы движения в данном направлении перед перекрестком (1- я полоса для движения прямо и направо; 2-я полоса для движения налево). При этом, основные и предварительные знаки 5.15.1 «Направление движения по полосам» отсутствуют перед перекрестком как в направлении </w:t>
      </w:r>
      <w:r w:rsidR="0028547E">
        <w:rPr>
          <w:sz w:val="27"/>
          <w:szCs w:val="27"/>
        </w:rPr>
        <w:t xml:space="preserve">*** </w:t>
      </w:r>
      <w:r w:rsidRPr="00497121">
        <w:rPr>
          <w:color w:val="000000"/>
          <w:sz w:val="28"/>
          <w:szCs w:val="28"/>
          <w:lang w:bidi="ru-RU"/>
        </w:rPr>
        <w:t xml:space="preserve">14.10.2025 в период с 09:48 до 09:52, на 397 км участка </w:t>
      </w:r>
      <w:r w:rsidR="0028547E">
        <w:rPr>
          <w:sz w:val="27"/>
          <w:szCs w:val="27"/>
        </w:rPr>
        <w:t xml:space="preserve">*** </w:t>
      </w:r>
      <w:r w:rsidRPr="00497121">
        <w:rPr>
          <w:color w:val="000000"/>
          <w:sz w:val="28"/>
          <w:szCs w:val="28"/>
          <w:lang w:bidi="ru-RU"/>
        </w:rPr>
        <w:t xml:space="preserve">автомобильной дороги не соблюдены требования п. 6.3.1 ГОСТ Р 50597-2017 и п. п. 6.2.15 ГОСТ Р 52289-2019, выразившиеся в отсутствии горизонтальной дорожной разметки 1.13 перед пересечением проезжих частей, при установленном дорожном знаке 2.4 «Уступите дорогу» на второстепенной дороге </w:t>
      </w:r>
      <w:r w:rsidR="0028547E">
        <w:rPr>
          <w:sz w:val="27"/>
          <w:szCs w:val="27"/>
        </w:rPr>
        <w:t xml:space="preserve">*** </w:t>
      </w:r>
      <w:r w:rsidRPr="00497121">
        <w:rPr>
          <w:color w:val="000000"/>
          <w:sz w:val="28"/>
          <w:szCs w:val="28"/>
          <w:lang w:bidi="ru-RU"/>
        </w:rPr>
        <w:t xml:space="preserve">14.10.2025 в период с 09:48 до 09:52 </w:t>
      </w:r>
      <w:r w:rsidR="0028547E">
        <w:rPr>
          <w:sz w:val="27"/>
          <w:szCs w:val="27"/>
        </w:rPr>
        <w:t xml:space="preserve">*** </w:t>
      </w:r>
      <w:r w:rsidRPr="00497121">
        <w:rPr>
          <w:color w:val="000000"/>
          <w:sz w:val="28"/>
          <w:szCs w:val="28"/>
          <w:lang w:bidi="ru-RU"/>
        </w:rPr>
        <w:t xml:space="preserve"> не соблюдены требования з. 6.3.1 ГОСТ Р 50597-2017 и п. 6.2.3 ГОСТ Р 52289-2019, выразившиеся в отсутствии </w:t>
      </w:r>
      <w:r w:rsidRPr="00497121">
        <w:rPr>
          <w:color w:val="000000"/>
          <w:sz w:val="28"/>
          <w:szCs w:val="28"/>
          <w:lang w:bidi="ru-RU"/>
        </w:rPr>
        <w:t>горизонтальной дорожной разметки 1.1 на второстепенной дороге</w:t>
      </w:r>
      <w:r w:rsidR="0028547E">
        <w:rPr>
          <w:sz w:val="27"/>
          <w:szCs w:val="27"/>
        </w:rPr>
        <w:t xml:space="preserve">*** </w:t>
      </w:r>
      <w:r w:rsidRPr="00497121">
        <w:rPr>
          <w:color w:val="000000"/>
          <w:sz w:val="28"/>
          <w:szCs w:val="28"/>
          <w:lang w:bidi="ru-RU"/>
        </w:rPr>
        <w:t xml:space="preserve"> перед</w:t>
      </w:r>
      <w:r w:rsidRPr="00497121">
        <w:rPr>
          <w:color w:val="000000"/>
          <w:sz w:val="28"/>
          <w:szCs w:val="28"/>
          <w:lang w:bidi="ru-RU"/>
        </w:rPr>
        <w:t>», имеющей приоритетное движение транспортных средств.</w:t>
      </w:r>
    </w:p>
    <w:p w:rsidR="00E1529D" w:rsidRPr="00497121" w:rsidP="00E1529D">
      <w:pPr>
        <w:jc w:val="both"/>
        <w:rPr>
          <w:sz w:val="28"/>
          <w:szCs w:val="28"/>
        </w:rPr>
      </w:pPr>
      <w:r w:rsidRPr="00497121">
        <w:rPr>
          <w:color w:val="FF0000"/>
          <w:sz w:val="28"/>
          <w:szCs w:val="28"/>
        </w:rPr>
        <w:t xml:space="preserve">        В </w:t>
      </w:r>
      <w:r w:rsidR="00EB4CFD">
        <w:rPr>
          <w:color w:val="FF0000"/>
          <w:sz w:val="28"/>
          <w:szCs w:val="28"/>
        </w:rPr>
        <w:t>судебном заседании представитель</w:t>
      </w:r>
      <w:r w:rsidRPr="00497121">
        <w:rPr>
          <w:color w:val="FF0000"/>
          <w:sz w:val="28"/>
          <w:szCs w:val="28"/>
        </w:rPr>
        <w:t xml:space="preserve"> КУ ХМАО-Югры «Управление автомобильных дорог» вину не признал, </w:t>
      </w:r>
      <w:r w:rsidR="00EB4CFD">
        <w:rPr>
          <w:color w:val="FF0000"/>
          <w:sz w:val="28"/>
          <w:szCs w:val="28"/>
        </w:rPr>
        <w:t>поддержав письменные пояснения по делу. Считает, что не является субъектом, в случае назначения наказания, просил снизить размер штрафа.</w:t>
      </w:r>
    </w:p>
    <w:p w:rsidR="00E1529D" w:rsidRPr="00497121" w:rsidP="00E1529D">
      <w:pPr>
        <w:ind w:firstLine="567"/>
        <w:jc w:val="both"/>
        <w:rPr>
          <w:color w:val="000000"/>
          <w:sz w:val="28"/>
          <w:szCs w:val="28"/>
        </w:rPr>
      </w:pPr>
      <w:r w:rsidRPr="00497121">
        <w:rPr>
          <w:color w:val="000000"/>
          <w:sz w:val="28"/>
          <w:szCs w:val="28"/>
        </w:rPr>
        <w:t>Изучив письменные материалы дела суд пришел к следующему.</w:t>
      </w:r>
      <w:r w:rsidRPr="00497121">
        <w:rPr>
          <w:color w:val="000000"/>
          <w:sz w:val="28"/>
          <w:szCs w:val="28"/>
        </w:rPr>
        <w:tab/>
      </w:r>
    </w:p>
    <w:p w:rsidR="00E1529D" w:rsidRPr="00497121" w:rsidP="00E1529D">
      <w:pPr>
        <w:shd w:val="clear" w:color="auto" w:fill="FFFFFF"/>
        <w:ind w:firstLine="567"/>
        <w:jc w:val="both"/>
        <w:rPr>
          <w:sz w:val="28"/>
          <w:szCs w:val="28"/>
        </w:rPr>
      </w:pPr>
      <w:r w:rsidRPr="00497121">
        <w:rPr>
          <w:sz w:val="28"/>
          <w:szCs w:val="28"/>
        </w:rPr>
        <w:t>Объективную сторону административного правонарушения, предусмотренного ч.1 ст.12.34 КоАП РФ составляют действия (бездействие) юридических и физических лиц, выразившиеся в несоблюдении (нарушении) требований по обеспечению безопасности дорожного движения при ремонте и содержании дорог и иных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w:t>
      </w:r>
    </w:p>
    <w:p w:rsidR="00E1529D" w:rsidRPr="00497121" w:rsidP="00E1529D">
      <w:pPr>
        <w:ind w:firstLine="672"/>
        <w:jc w:val="both"/>
        <w:rPr>
          <w:sz w:val="28"/>
          <w:szCs w:val="28"/>
        </w:rPr>
      </w:pPr>
      <w:r w:rsidRPr="00497121">
        <w:rPr>
          <w:sz w:val="28"/>
          <w:szCs w:val="28"/>
        </w:rPr>
        <w:t>Статьей 4 Федерального закона от 15 ноября 1995 года N 196-ФЗ «О безопасности дорожного движения» установлено, что законодательство Российской Федерации о безопасности дорожного движения состоит из настоящего Федерального закона и других федеральных законов,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 муниципальных правовых актов.</w:t>
      </w:r>
    </w:p>
    <w:p w:rsidR="00E1529D" w:rsidRPr="00497121" w:rsidP="00E1529D">
      <w:pPr>
        <w:ind w:firstLine="672"/>
        <w:jc w:val="both"/>
        <w:rPr>
          <w:sz w:val="28"/>
          <w:szCs w:val="28"/>
        </w:rPr>
      </w:pPr>
      <w:r w:rsidRPr="00497121">
        <w:rPr>
          <w:sz w:val="28"/>
          <w:szCs w:val="28"/>
        </w:rPr>
        <w:t>Постановлением Совета Министров - Правительства Российской Федерации от 23 октября 1993 года N 1090 «О правилах дорожного движения» утверждены Основные положения по допуску транспортных средств к эксплуатации и обязанностям должностных лиц по обеспечению безопасности дорожного движения (далее - Основные положения).</w:t>
      </w:r>
    </w:p>
    <w:p w:rsidR="00E1529D" w:rsidRPr="00497121" w:rsidP="00E1529D">
      <w:pPr>
        <w:widowControl w:val="0"/>
        <w:shd w:val="clear" w:color="auto" w:fill="FFFFFF"/>
        <w:autoSpaceDE w:val="0"/>
        <w:autoSpaceDN w:val="0"/>
        <w:adjustRightInd w:val="0"/>
        <w:ind w:firstLine="672"/>
        <w:jc w:val="both"/>
        <w:rPr>
          <w:sz w:val="28"/>
          <w:szCs w:val="28"/>
        </w:rPr>
      </w:pPr>
      <w:r w:rsidRPr="00497121">
        <w:rPr>
          <w:spacing w:val="-4"/>
          <w:sz w:val="28"/>
          <w:szCs w:val="28"/>
        </w:rPr>
        <w:t xml:space="preserve">Согласно требованиям п. 13 «Основных положений по допуску транспортных средств к </w:t>
      </w:r>
      <w:r w:rsidRPr="00497121">
        <w:rPr>
          <w:spacing w:val="-3"/>
          <w:sz w:val="28"/>
          <w:szCs w:val="28"/>
        </w:rPr>
        <w:t xml:space="preserve">эксплуатации и обязанности должностных лиц по обеспечению безопасности дорожного» </w:t>
      </w:r>
      <w:r w:rsidRPr="00497121">
        <w:rPr>
          <w:sz w:val="28"/>
          <w:szCs w:val="28"/>
        </w:rPr>
        <w:t xml:space="preserve">Правил дорожного движения Российской Федерации: должностные и иные лица, ответственные за состояние дорог, железнодорожных переездов и других дорожных </w:t>
      </w:r>
      <w:r w:rsidRPr="00497121">
        <w:rPr>
          <w:spacing w:val="-5"/>
          <w:sz w:val="28"/>
          <w:szCs w:val="28"/>
        </w:rPr>
        <w:t xml:space="preserve">сооружений обязаны, содержать дороги, железнодорожные переезды и другие сооружения в </w:t>
      </w:r>
      <w:r w:rsidRPr="00497121">
        <w:rPr>
          <w:sz w:val="28"/>
          <w:szCs w:val="28"/>
        </w:rPr>
        <w:t>безопасном для движения состоянии в соответствии с требованиями стандартов, норм и правил; информировать участников дорожного движения о вводимых ограничениях и об изменениях в организации дорожного движения с помощью соответствующих технических средств, информационных щитов и средств массовой информации; принимать меры к своевременному устранению помех для движения, запрещению или ограничению движения на отдельных участках дорог, когда пользование ими угрожает безопасности движения.</w:t>
      </w:r>
    </w:p>
    <w:p w:rsidR="00E1529D" w:rsidRPr="00497121" w:rsidP="00E1529D">
      <w:pPr>
        <w:widowControl w:val="0"/>
        <w:ind w:firstLine="680"/>
        <w:jc w:val="both"/>
        <w:rPr>
          <w:color w:val="000000"/>
          <w:sz w:val="28"/>
          <w:szCs w:val="28"/>
          <w:lang w:bidi="ru-RU"/>
        </w:rPr>
      </w:pPr>
      <w:r w:rsidRPr="00497121">
        <w:rPr>
          <w:color w:val="000000"/>
          <w:sz w:val="28"/>
          <w:szCs w:val="28"/>
          <w:lang w:bidi="ru-RU"/>
        </w:rPr>
        <w:t xml:space="preserve">В соответствии со статьей 18 Федерального закона от 08.11.2007 года №257- ФЗ «Об автомобильных дорогах и о дорожной деятельности в Российской Федерации и о внесении изменений в отдельные законодательные </w:t>
      </w:r>
      <w:r w:rsidRPr="00497121">
        <w:rPr>
          <w:color w:val="000000"/>
          <w:sz w:val="28"/>
          <w:szCs w:val="28"/>
          <w:lang w:bidi="ru-RU"/>
        </w:rPr>
        <w:t>акты Российской Федерации» ремонт автомобильных дорог осуществляется в соответствии с требованиями технических регламентов в целях - поддержания бесперебойного движения транспортных средств по автомобильным дорогам и безопасных условий такого движения, а также обеспечения сохранности автомобильных дорог.</w:t>
      </w:r>
    </w:p>
    <w:p w:rsidR="00E1529D" w:rsidRPr="00497121" w:rsidP="00E1529D">
      <w:pPr>
        <w:widowControl w:val="0"/>
        <w:ind w:firstLine="680"/>
        <w:jc w:val="both"/>
        <w:rPr>
          <w:color w:val="000000"/>
          <w:sz w:val="28"/>
          <w:szCs w:val="28"/>
          <w:lang w:bidi="ru-RU"/>
        </w:rPr>
      </w:pPr>
      <w:r w:rsidRPr="00497121">
        <w:rPr>
          <w:color w:val="000000"/>
          <w:sz w:val="28"/>
          <w:szCs w:val="28"/>
          <w:lang w:bidi="ru-RU"/>
        </w:rPr>
        <w:t>В соответствии с частью 1 статьи 12 Федерального закона от 10.12.1995 года № 196-ФЗ «О безопасности дорожного движения» ремонт и содержание дорог на территории Российской Федерации должны обеспечивать безопасность дорожного движения. На основании части 2 статьи 12 вышеуказанного Федерального закона обязанность по обеспечению соответствия состояния дорог при их содержании установленным правилам, стандартам, техническим нормам и другим нормативным документам возлагается на лица, осуществляющие содержание автомобильных дорог.</w:t>
      </w:r>
    </w:p>
    <w:p w:rsidR="00E1529D" w:rsidRPr="00497121" w:rsidP="00E1529D">
      <w:pPr>
        <w:widowControl w:val="0"/>
        <w:ind w:firstLine="700"/>
        <w:jc w:val="both"/>
        <w:rPr>
          <w:color w:val="000000"/>
          <w:sz w:val="28"/>
          <w:szCs w:val="28"/>
          <w:lang w:bidi="ru-RU"/>
        </w:rPr>
      </w:pPr>
      <w:r w:rsidRPr="00497121">
        <w:rPr>
          <w:color w:val="000000"/>
          <w:sz w:val="28"/>
          <w:szCs w:val="28"/>
          <w:lang w:bidi="ru-RU"/>
        </w:rPr>
        <w:t xml:space="preserve">В соответствии со статьей 17 Федерального закона от 08.11.2007 года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r w:rsidRPr="00497121">
        <w:rPr>
          <w:iCs/>
          <w:color w:val="000000"/>
          <w:sz w:val="28"/>
          <w:szCs w:val="28"/>
          <w:lang w:bidi="ru-RU"/>
        </w:rPr>
        <w:t>содержание автомобильных дорог осуществляется в соответствии с требованиями технических регламентов в целях поддержания бесперебойного движения транспортных средств по автомобильным дорогам и безопасных условий такого движения</w:t>
      </w:r>
      <w:r w:rsidRPr="00497121">
        <w:rPr>
          <w:color w:val="000000"/>
          <w:sz w:val="28"/>
          <w:szCs w:val="28"/>
          <w:lang w:bidi="ru-RU"/>
        </w:rPr>
        <w:t>, а также обеспечения сохранности автомобильных дорог.</w:t>
      </w:r>
    </w:p>
    <w:p w:rsidR="00E1529D" w:rsidRPr="00497121" w:rsidP="00E1529D">
      <w:pPr>
        <w:widowControl w:val="0"/>
        <w:ind w:left="60" w:firstLine="700"/>
        <w:jc w:val="both"/>
        <w:rPr>
          <w:color w:val="000000"/>
          <w:sz w:val="28"/>
          <w:szCs w:val="28"/>
          <w:lang w:bidi="ru-RU"/>
        </w:rPr>
      </w:pPr>
      <w:r w:rsidRPr="00497121">
        <w:rPr>
          <w:color w:val="000000"/>
          <w:sz w:val="28"/>
          <w:szCs w:val="28"/>
          <w:lang w:bidi="ru-RU"/>
        </w:rPr>
        <w:t>Требования к эксплуатационному состоянию, допустимому по условиям обеспечения безопасности дорожного движения определен Государственным стандартом ГОСТ Р 50597- 2017 «Автомобильные дороги и улицы. Требования к эксплуатационному состоянию, допустимому по условиям безопасности дорожного движения».</w:t>
      </w:r>
    </w:p>
    <w:p w:rsidR="00E1529D" w:rsidRPr="00497121" w:rsidP="00E1529D">
      <w:pPr>
        <w:widowControl w:val="0"/>
        <w:ind w:left="60" w:firstLine="700"/>
        <w:jc w:val="both"/>
        <w:rPr>
          <w:color w:val="000000"/>
          <w:sz w:val="28"/>
          <w:szCs w:val="28"/>
          <w:lang w:bidi="ru-RU"/>
        </w:rPr>
      </w:pPr>
      <w:r w:rsidRPr="00497121">
        <w:rPr>
          <w:color w:val="000000"/>
          <w:sz w:val="28"/>
          <w:szCs w:val="28"/>
          <w:lang w:bidi="ru-RU"/>
        </w:rPr>
        <w:t>Данный стандарт устанавливает перечень и допустимые по условиям обеспечения безопасности движения предельные значения показателей эксплуатационного состояния автомобильных дорог, улиц и дорог городов и других населенных пунктов, а также требования к эксплуатационному состоянию технических средств организации дорожного движения.</w:t>
      </w:r>
    </w:p>
    <w:p w:rsidR="00E1529D" w:rsidRPr="00497121" w:rsidP="00E1529D">
      <w:pPr>
        <w:widowControl w:val="0"/>
        <w:ind w:left="60" w:firstLine="700"/>
        <w:jc w:val="both"/>
        <w:rPr>
          <w:color w:val="000000"/>
          <w:sz w:val="28"/>
          <w:szCs w:val="28"/>
          <w:lang w:bidi="ru-RU"/>
        </w:rPr>
      </w:pPr>
      <w:r w:rsidRPr="00497121">
        <w:rPr>
          <w:color w:val="000000"/>
          <w:sz w:val="28"/>
          <w:szCs w:val="28"/>
          <w:lang w:bidi="ru-RU"/>
        </w:rPr>
        <w:t>Все требования стандарта являются обязательными и направлены на обеспечение безопасности дорожного движения, сохранение жизни, здоровья и имущества населения, охрану окружающей среды.</w:t>
      </w:r>
    </w:p>
    <w:p w:rsidR="00497121" w:rsidRPr="00497121" w:rsidP="00E1529D">
      <w:pPr>
        <w:widowControl w:val="0"/>
        <w:ind w:left="60" w:firstLine="700"/>
        <w:jc w:val="both"/>
        <w:rPr>
          <w:color w:val="000000"/>
          <w:sz w:val="28"/>
          <w:szCs w:val="28"/>
          <w:lang w:bidi="ru-RU"/>
        </w:rPr>
      </w:pPr>
      <w:r w:rsidRPr="00497121">
        <w:rPr>
          <w:color w:val="000000"/>
          <w:sz w:val="28"/>
          <w:szCs w:val="28"/>
          <w:lang w:bidi="ru-RU"/>
        </w:rPr>
        <w:t xml:space="preserve">Несоблюдение требований ГОСТ Р 50597-2017 </w:t>
      </w:r>
      <w:r w:rsidRPr="00497121">
        <w:rPr>
          <w:iCs/>
          <w:color w:val="000000"/>
          <w:sz w:val="28"/>
          <w:szCs w:val="28"/>
          <w:lang w:bidi="ru-RU"/>
        </w:rPr>
        <w:t>создает реальную угрозу безопасности дорожного движения</w:t>
      </w:r>
      <w:r w:rsidRPr="00497121">
        <w:rPr>
          <w:color w:val="000000"/>
          <w:sz w:val="28"/>
          <w:szCs w:val="28"/>
          <w:lang w:bidi="ru-RU"/>
        </w:rPr>
        <w:t xml:space="preserve">. </w:t>
      </w:r>
    </w:p>
    <w:p w:rsidR="00E1529D" w:rsidRPr="00497121" w:rsidP="00E1529D">
      <w:pPr>
        <w:widowControl w:val="0"/>
        <w:ind w:left="60" w:firstLine="700"/>
        <w:jc w:val="both"/>
        <w:rPr>
          <w:color w:val="000000"/>
          <w:sz w:val="28"/>
          <w:szCs w:val="28"/>
          <w:lang w:bidi="ru-RU"/>
        </w:rPr>
      </w:pPr>
      <w:r w:rsidRPr="00497121">
        <w:rPr>
          <w:sz w:val="28"/>
          <w:szCs w:val="28"/>
        </w:rPr>
        <w:t>Требования ГОСТ Р 52289-2019 устанавливают правила применения те</w:t>
      </w:r>
      <w:r w:rsidRPr="00497121">
        <w:rPr>
          <w:rStyle w:val="20"/>
          <w:sz w:val="28"/>
          <w:szCs w:val="28"/>
          <w:u w:val="none"/>
        </w:rPr>
        <w:t>хни</w:t>
      </w:r>
      <w:r w:rsidRPr="00497121">
        <w:rPr>
          <w:sz w:val="28"/>
          <w:szCs w:val="28"/>
        </w:rPr>
        <w:t>ческих средств организации дорожного движения: дорожных знаков, дорожной разметки, дорожных светофоров, а также боковых дорожных ограждений и направляющих устройств на автомобильных дорогах общего пользования, улицах и дорогах городов и сельских поселений.</w:t>
      </w:r>
    </w:p>
    <w:p w:rsidR="00497121" w:rsidRPr="00497121" w:rsidP="00497121">
      <w:pPr>
        <w:autoSpaceDE w:val="0"/>
        <w:autoSpaceDN w:val="0"/>
        <w:adjustRightInd w:val="0"/>
        <w:ind w:firstLine="708"/>
        <w:jc w:val="both"/>
        <w:rPr>
          <w:color w:val="000000" w:themeColor="text1"/>
          <w:sz w:val="28"/>
          <w:szCs w:val="28"/>
          <w:lang w:bidi="ru-RU"/>
        </w:rPr>
      </w:pPr>
      <w:r w:rsidRPr="00497121">
        <w:rPr>
          <w:color w:val="000000" w:themeColor="text1"/>
          <w:sz w:val="28"/>
          <w:szCs w:val="28"/>
          <w:lang w:bidi="ru-RU"/>
        </w:rPr>
        <w:t xml:space="preserve">Согласно п. 6.2.1 ГОСТ Р 50597-2017, Дороги и улицы должны быть обустроены дорожными знаками по ГОСТ 32945, изображения, символы и надписи, фотометрические и болометрические характеристики которых должны соответствовать ГОСТ Р 52290, знаками переменной информации - по </w:t>
      </w:r>
      <w:r w:rsidRPr="00497121">
        <w:rPr>
          <w:color w:val="000000" w:themeColor="text1"/>
          <w:sz w:val="28"/>
          <w:szCs w:val="28"/>
          <w:lang w:bidi="ru-RU"/>
        </w:rPr>
        <w:t>ГОСТ 32865. Знаки должны быть установлены по ГОСТ Р 52289 в соответствии с утвержденным проектом (схемой) организации дорожного движения.</w:t>
      </w:r>
    </w:p>
    <w:p w:rsidR="00497121" w:rsidRPr="00497121" w:rsidP="00497121">
      <w:pPr>
        <w:autoSpaceDE w:val="0"/>
        <w:autoSpaceDN w:val="0"/>
        <w:adjustRightInd w:val="0"/>
        <w:ind w:firstLine="708"/>
        <w:jc w:val="both"/>
        <w:rPr>
          <w:color w:val="000000" w:themeColor="text1"/>
          <w:sz w:val="28"/>
          <w:szCs w:val="28"/>
          <w:lang w:bidi="ru-RU"/>
        </w:rPr>
      </w:pPr>
      <w:r w:rsidRPr="00497121">
        <w:rPr>
          <w:color w:val="000000" w:themeColor="text1"/>
          <w:sz w:val="28"/>
          <w:szCs w:val="28"/>
          <w:lang w:bidi="ru-RU"/>
        </w:rPr>
        <w:t>Пунктом 5.6.22 ГОСТ Р 52289-2019 установлено, что дорожные знаки 5.15.1 «Направление движения по полосам» применяют для указания разрешенных направлений движения по каждой из полос на перекрестке, где требуется обеспечить использование полос в соответствии с интенсивностью движения транспортных средств по различным направлениям.</w:t>
      </w:r>
    </w:p>
    <w:p w:rsidR="00497121" w:rsidRPr="00497121" w:rsidP="00497121">
      <w:pPr>
        <w:autoSpaceDE w:val="0"/>
        <w:autoSpaceDN w:val="0"/>
        <w:adjustRightInd w:val="0"/>
        <w:ind w:firstLine="708"/>
        <w:jc w:val="both"/>
        <w:rPr>
          <w:color w:val="000000" w:themeColor="text1"/>
          <w:sz w:val="28"/>
          <w:szCs w:val="28"/>
          <w:lang w:bidi="ru-RU"/>
        </w:rPr>
      </w:pPr>
      <w:r w:rsidRPr="00497121">
        <w:rPr>
          <w:color w:val="000000" w:themeColor="text1"/>
          <w:sz w:val="28"/>
          <w:szCs w:val="28"/>
          <w:lang w:bidi="ru-RU"/>
        </w:rPr>
        <w:t>Основные знаки 5.15.1 устанавливают в начале разделения полос движения разметкой</w:t>
      </w:r>
      <w:r w:rsidRPr="00497121">
        <w:rPr>
          <w:color w:val="000000" w:themeColor="text1"/>
          <w:sz w:val="28"/>
          <w:szCs w:val="28"/>
          <w:lang w:bidi="ru-RU"/>
        </w:rPr>
        <w:t xml:space="preserve"> 1.1.</w:t>
      </w:r>
    </w:p>
    <w:p w:rsidR="00497121" w:rsidRPr="00497121" w:rsidP="00497121">
      <w:pPr>
        <w:autoSpaceDE w:val="0"/>
        <w:autoSpaceDN w:val="0"/>
        <w:adjustRightInd w:val="0"/>
        <w:ind w:firstLine="708"/>
        <w:jc w:val="both"/>
        <w:rPr>
          <w:color w:val="000000" w:themeColor="text1"/>
          <w:sz w:val="28"/>
          <w:szCs w:val="28"/>
          <w:lang w:bidi="ru-RU"/>
        </w:rPr>
      </w:pPr>
      <w:r w:rsidRPr="00497121">
        <w:rPr>
          <w:color w:val="000000" w:themeColor="text1"/>
          <w:sz w:val="28"/>
          <w:szCs w:val="28"/>
          <w:lang w:bidi="ru-RU"/>
        </w:rPr>
        <w:t>Знак 5.15.1 вне населенных пунктов на дорогах, имеющих перед перекрестком не более грех, а в населенном пункте - не более двух полос движения в данном направлении, допускается размещать справа от дороги, при этом устанавливают и предварительный знак.</w:t>
      </w:r>
    </w:p>
    <w:p w:rsidR="00497121" w:rsidRPr="00497121" w:rsidP="00497121">
      <w:pPr>
        <w:autoSpaceDE w:val="0"/>
        <w:autoSpaceDN w:val="0"/>
        <w:adjustRightInd w:val="0"/>
        <w:ind w:firstLine="708"/>
        <w:jc w:val="both"/>
        <w:rPr>
          <w:color w:val="000000" w:themeColor="text1"/>
          <w:sz w:val="28"/>
          <w:szCs w:val="28"/>
          <w:lang w:bidi="ru-RU"/>
        </w:rPr>
      </w:pPr>
      <w:r w:rsidRPr="00497121">
        <w:rPr>
          <w:color w:val="000000" w:themeColor="text1"/>
          <w:sz w:val="28"/>
          <w:szCs w:val="28"/>
          <w:lang w:bidi="ru-RU"/>
        </w:rPr>
        <w:t>Предварительные знаки 5.15.1 размещают на расстоянии от 50 до 150 м до места установки основных знаков.</w:t>
      </w:r>
    </w:p>
    <w:p w:rsidR="00497121" w:rsidRPr="00497121" w:rsidP="00497121">
      <w:pPr>
        <w:autoSpaceDE w:val="0"/>
        <w:autoSpaceDN w:val="0"/>
        <w:adjustRightInd w:val="0"/>
        <w:ind w:firstLine="708"/>
        <w:jc w:val="both"/>
        <w:rPr>
          <w:color w:val="000000" w:themeColor="text1"/>
          <w:sz w:val="28"/>
          <w:szCs w:val="28"/>
          <w:lang w:bidi="ru-RU"/>
        </w:rPr>
      </w:pPr>
      <w:r w:rsidRPr="00497121">
        <w:rPr>
          <w:color w:val="000000" w:themeColor="text1"/>
          <w:sz w:val="28"/>
          <w:szCs w:val="28"/>
          <w:lang w:bidi="ru-RU"/>
        </w:rPr>
        <w:t>В соответствии с п. 6.3.1 ГОСТ Р 50597-2017, дороги и улицы должны иметь дорожную разметку по ГОСТ 32953, форма, размеры и цвет которой должны соответствовать ГОСТ Р 51256. Разметка должна быть нанесена по ГОСТ Р 52289 в соответствии с утвержденным проектом (схемой) организации дорожного движения.</w:t>
      </w:r>
    </w:p>
    <w:p w:rsidR="00497121" w:rsidRPr="00497121" w:rsidP="00497121">
      <w:pPr>
        <w:autoSpaceDE w:val="0"/>
        <w:autoSpaceDN w:val="0"/>
        <w:adjustRightInd w:val="0"/>
        <w:ind w:firstLine="708"/>
        <w:jc w:val="both"/>
        <w:rPr>
          <w:color w:val="000000" w:themeColor="text1"/>
          <w:sz w:val="28"/>
          <w:szCs w:val="28"/>
          <w:lang w:bidi="ru-RU"/>
        </w:rPr>
      </w:pPr>
      <w:r w:rsidRPr="00497121">
        <w:rPr>
          <w:color w:val="000000" w:themeColor="text1"/>
          <w:sz w:val="28"/>
          <w:szCs w:val="28"/>
          <w:lang w:bidi="ru-RU"/>
        </w:rPr>
        <w:t>В соответствии с п. 6.2.15 ГОСТР 52289-2019, разметку 1.13 применяют для обозначения места остановки транспортных средств при наличии знака 2.4 «Уступите дорогу» и наносят как можно ближе к границе пересекаемой проезжей части. Также, разметку 1.13 наносят под прямым углом к оси полосы движения по всей ширине проезжей части данного направления зли на каждой полосе движения (п. 6.2.16 ГОСТ Р 52289-2019).</w:t>
      </w:r>
    </w:p>
    <w:p w:rsidR="00497121" w:rsidRPr="00497121" w:rsidP="00497121">
      <w:pPr>
        <w:autoSpaceDE w:val="0"/>
        <w:autoSpaceDN w:val="0"/>
        <w:adjustRightInd w:val="0"/>
        <w:ind w:firstLine="708"/>
        <w:jc w:val="both"/>
        <w:rPr>
          <w:color w:val="000000" w:themeColor="text1"/>
          <w:sz w:val="28"/>
          <w:szCs w:val="28"/>
          <w:lang w:bidi="ru-RU"/>
        </w:rPr>
      </w:pPr>
      <w:r w:rsidRPr="00497121">
        <w:rPr>
          <w:color w:val="000000" w:themeColor="text1"/>
          <w:sz w:val="28"/>
          <w:szCs w:val="28"/>
          <w:lang w:bidi="ru-RU"/>
        </w:rPr>
        <w:t>В соответствии с п. 6.2.3 ГОСТ Р 52289-2019, разметку 1.1 применяют перед перекрестками при интенсивности движения по пересекающей дороге не менее 50 авт./</w:t>
      </w:r>
      <w:r w:rsidRPr="00497121">
        <w:rPr>
          <w:color w:val="000000" w:themeColor="text1"/>
          <w:sz w:val="28"/>
          <w:szCs w:val="28"/>
          <w:lang w:bidi="ru-RU"/>
        </w:rPr>
        <w:t>сут</w:t>
      </w:r>
      <w:r w:rsidRPr="00497121">
        <w:rPr>
          <w:color w:val="000000" w:themeColor="text1"/>
          <w:sz w:val="28"/>
          <w:szCs w:val="28"/>
          <w:lang w:bidi="ru-RU"/>
        </w:rPr>
        <w:t>. Разметку наносят на протяжении не менее 20 (</w:t>
      </w:r>
      <w:r w:rsidRPr="00497121">
        <w:rPr>
          <w:color w:val="000000" w:themeColor="text1"/>
          <w:sz w:val="28"/>
          <w:szCs w:val="28"/>
          <w:lang w:bidi="ru-RU"/>
        </w:rPr>
        <w:t>40)*</w:t>
      </w:r>
      <w:r w:rsidRPr="00497121">
        <w:rPr>
          <w:color w:val="000000" w:themeColor="text1"/>
          <w:sz w:val="28"/>
          <w:szCs w:val="28"/>
          <w:lang w:bidi="ru-RU"/>
        </w:rPr>
        <w:t xml:space="preserve"> м от края пересекающей проезжей части (первое значение используют для разметки на дорогах с допускаемой скоростью движения не более 60 км/ч, значение в скобках - при скорости более 60 км/ч.</w:t>
      </w:r>
    </w:p>
    <w:p w:rsidR="00E1529D" w:rsidRPr="00497121" w:rsidP="00497121">
      <w:pPr>
        <w:autoSpaceDE w:val="0"/>
        <w:autoSpaceDN w:val="0"/>
        <w:adjustRightInd w:val="0"/>
        <w:ind w:firstLine="708"/>
        <w:jc w:val="both"/>
        <w:rPr>
          <w:color w:val="FF0000"/>
          <w:sz w:val="28"/>
          <w:szCs w:val="28"/>
        </w:rPr>
      </w:pPr>
      <w:r w:rsidRPr="00497121">
        <w:rPr>
          <w:color w:val="000000" w:themeColor="text1"/>
          <w:sz w:val="28"/>
          <w:szCs w:val="28"/>
        </w:rPr>
        <w:t xml:space="preserve">Юридическое лицо КУ ХМАО-Югры «Управление автомобильных дорог» допустило нарушения </w:t>
      </w:r>
      <w:r w:rsidRPr="00497121">
        <w:rPr>
          <w:color w:val="000000"/>
          <w:sz w:val="28"/>
          <w:szCs w:val="28"/>
        </w:rPr>
        <w:t>требований по обеспечению безопасности дорожного движения</w:t>
      </w:r>
      <w:r w:rsidRPr="00497121">
        <w:rPr>
          <w:color w:val="FF0000"/>
          <w:sz w:val="28"/>
          <w:szCs w:val="28"/>
        </w:rPr>
        <w:t>.</w:t>
      </w:r>
    </w:p>
    <w:p w:rsidR="00E1529D" w:rsidRPr="00497121" w:rsidP="00E1529D">
      <w:pPr>
        <w:widowControl w:val="0"/>
        <w:ind w:left="80" w:firstLine="660"/>
        <w:jc w:val="both"/>
        <w:rPr>
          <w:color w:val="000000"/>
          <w:sz w:val="28"/>
          <w:szCs w:val="28"/>
          <w:lang w:bidi="ru-RU"/>
        </w:rPr>
      </w:pPr>
      <w:r w:rsidRPr="00497121">
        <w:rPr>
          <w:color w:val="000000"/>
          <w:sz w:val="28"/>
          <w:szCs w:val="28"/>
          <w:lang w:bidi="ru-RU"/>
        </w:rPr>
        <w:t>В силу статьи 3 Федерального закона от 10.12.1995 года №196-ФЗ «О безопасности дорожного движения» основными принципами обеспечения безопасности дорожного движения являются приоритет жизни и здоровья граждан, участвующих в дорожном движении, над экономическими результатами хозяйственной деятельности; соблюдение интересов граждан, общества и государства при обеспечении безопасности дорожного движения.</w:t>
      </w:r>
    </w:p>
    <w:p w:rsidR="00E1529D" w:rsidRPr="00497121" w:rsidP="00E1529D">
      <w:pPr>
        <w:ind w:firstLine="701"/>
        <w:jc w:val="both"/>
        <w:rPr>
          <w:sz w:val="28"/>
          <w:szCs w:val="28"/>
        </w:rPr>
      </w:pPr>
      <w:r w:rsidRPr="00497121">
        <w:rPr>
          <w:sz w:val="28"/>
          <w:szCs w:val="28"/>
        </w:rPr>
        <w:t xml:space="preserve">Факт совершения вмененного правонарушения подтверждается исследованными судом материалами дела: протоколом об административном правонарушении; актом; протоколом осмотра; решением о проведении рейда; </w:t>
      </w:r>
      <w:r w:rsidRPr="00497121">
        <w:rPr>
          <w:sz w:val="28"/>
          <w:szCs w:val="28"/>
        </w:rPr>
        <w:t xml:space="preserve">выпиской из ЕГРЮЛ; рапортом; копией постанывания правительства; уставом; реконструкцией; </w:t>
      </w:r>
      <w:r w:rsidRPr="00497121">
        <w:rPr>
          <w:sz w:val="28"/>
          <w:szCs w:val="28"/>
        </w:rPr>
        <w:t>госконтрактом</w:t>
      </w:r>
      <w:r w:rsidRPr="00497121">
        <w:rPr>
          <w:sz w:val="28"/>
          <w:szCs w:val="28"/>
        </w:rPr>
        <w:t>; СД-диском; копиями постановлений, справкой.</w:t>
      </w:r>
    </w:p>
    <w:p w:rsidR="00E1529D" w:rsidRPr="00497121" w:rsidP="00E1529D">
      <w:pPr>
        <w:shd w:val="clear" w:color="auto" w:fill="FFFFFF"/>
        <w:ind w:firstLine="567"/>
        <w:jc w:val="both"/>
        <w:rPr>
          <w:sz w:val="28"/>
          <w:szCs w:val="28"/>
        </w:rPr>
      </w:pPr>
      <w:r w:rsidRPr="00497121">
        <w:rPr>
          <w:sz w:val="28"/>
          <w:szCs w:val="28"/>
        </w:rPr>
        <w:t xml:space="preserve">В силу положений ст. 1.5 Кодекса Российской Федерации об административных правонарушениях лицо подлежит административной ответственности только за те административные правонарушения, в отношении которых установлена его вина. </w:t>
      </w:r>
    </w:p>
    <w:p w:rsidR="00E1529D" w:rsidRPr="00497121" w:rsidP="00E1529D">
      <w:pPr>
        <w:shd w:val="clear" w:color="auto" w:fill="FFFFFF"/>
        <w:ind w:firstLine="567"/>
        <w:jc w:val="both"/>
        <w:rPr>
          <w:sz w:val="28"/>
          <w:szCs w:val="28"/>
        </w:rPr>
      </w:pPr>
      <w:r w:rsidRPr="00497121">
        <w:rPr>
          <w:sz w:val="28"/>
          <w:szCs w:val="28"/>
        </w:rPr>
        <w:t xml:space="preserve">Согласно ч.1 ст. 2.1 Кодекса Российской Федерации об административных правонарушениях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 </w:t>
      </w:r>
    </w:p>
    <w:p w:rsidR="00E1529D" w:rsidRPr="00497121" w:rsidP="00E1529D">
      <w:pPr>
        <w:shd w:val="clear" w:color="auto" w:fill="FFFFFF"/>
        <w:ind w:firstLine="567"/>
        <w:jc w:val="both"/>
        <w:rPr>
          <w:sz w:val="28"/>
          <w:szCs w:val="28"/>
        </w:rPr>
      </w:pPr>
      <w:r w:rsidRPr="00497121">
        <w:rPr>
          <w:sz w:val="28"/>
          <w:szCs w:val="28"/>
        </w:rPr>
        <w:t>В соответствии с ч.2 ст. 2.1 Кодекса Российской Федерации об административных правонарушениях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E1529D" w:rsidRPr="00497121" w:rsidP="00E1529D">
      <w:pPr>
        <w:shd w:val="clear" w:color="auto" w:fill="FFFFFF"/>
        <w:ind w:firstLine="567"/>
        <w:jc w:val="both"/>
        <w:rPr>
          <w:sz w:val="28"/>
          <w:szCs w:val="28"/>
        </w:rPr>
      </w:pPr>
      <w:r w:rsidRPr="00497121">
        <w:rPr>
          <w:sz w:val="28"/>
          <w:szCs w:val="28"/>
        </w:rPr>
        <w:t xml:space="preserve">Имеющиеся в материалах дела доказательства, свидетельствуют о том, что у КУ ХМАО-Югры «Управление автомобильных дорог» имелась возможность для соблюдения правил и норм, за нарушение которых ч.1 ст.12.34 КоАП РФ предусмотрена административная ответственность, но организацией не были приняты все зависящие по их соблюдению. </w:t>
      </w:r>
    </w:p>
    <w:p w:rsidR="00E1529D" w:rsidRPr="00497121" w:rsidP="00E1529D">
      <w:pPr>
        <w:shd w:val="clear" w:color="auto" w:fill="FFFFFF"/>
        <w:ind w:firstLine="567"/>
        <w:jc w:val="both"/>
        <w:rPr>
          <w:color w:val="000000"/>
          <w:sz w:val="28"/>
          <w:szCs w:val="28"/>
        </w:rPr>
      </w:pPr>
      <w:r w:rsidRPr="00497121">
        <w:rPr>
          <w:color w:val="000000"/>
          <w:sz w:val="28"/>
          <w:szCs w:val="28"/>
        </w:rPr>
        <w:t xml:space="preserve">Субъектами административного правонарушения, предусмотренного </w:t>
      </w:r>
      <w:hyperlink r:id="rId4" w:anchor="/document/12125267/entry/19527" w:history="1">
        <w:r w:rsidRPr="00497121">
          <w:rPr>
            <w:rStyle w:val="Hyperlink"/>
            <w:color w:val="000000"/>
            <w:sz w:val="28"/>
            <w:szCs w:val="28"/>
            <w:u w:val="none"/>
          </w:rPr>
          <w:t>ч. 1 ст. 12.34</w:t>
        </w:r>
      </w:hyperlink>
      <w:r w:rsidRPr="00497121">
        <w:rPr>
          <w:color w:val="000000"/>
          <w:sz w:val="28"/>
          <w:szCs w:val="28"/>
        </w:rPr>
        <w:t xml:space="preserve"> КоАП РФ, являются должностные и юридические лица, ответственные за состояние дорог и дорожных сооружений. Данная норма не содержит указаний на исключительные признаки субъекта административного правонарушения, следовательно, таким субъектом может быть любое должностное или юридическое лицо, ответственное за состояние дорог и дорожных сооружений.</w:t>
      </w:r>
    </w:p>
    <w:p w:rsidR="00E1529D" w:rsidRPr="00497121" w:rsidP="00E1529D">
      <w:pPr>
        <w:shd w:val="clear" w:color="auto" w:fill="FFFFFF"/>
        <w:ind w:firstLine="567"/>
        <w:jc w:val="both"/>
        <w:rPr>
          <w:color w:val="000000"/>
          <w:sz w:val="28"/>
          <w:szCs w:val="28"/>
        </w:rPr>
      </w:pPr>
      <w:r w:rsidRPr="00497121">
        <w:rPr>
          <w:color w:val="000000"/>
          <w:sz w:val="28"/>
          <w:szCs w:val="28"/>
        </w:rPr>
        <w:t xml:space="preserve">Совокупность правовых норм, содержащихся в </w:t>
      </w:r>
      <w:hyperlink r:id="rId4" w:anchor="/document/12157004/entry/306" w:history="1">
        <w:r w:rsidRPr="00497121">
          <w:rPr>
            <w:rStyle w:val="Hyperlink"/>
            <w:color w:val="000000"/>
            <w:sz w:val="28"/>
            <w:szCs w:val="28"/>
            <w:u w:val="none"/>
          </w:rPr>
          <w:t>п. 6 ст. 3</w:t>
        </w:r>
      </w:hyperlink>
      <w:r w:rsidRPr="00497121">
        <w:rPr>
          <w:color w:val="000000"/>
          <w:sz w:val="28"/>
          <w:szCs w:val="28"/>
        </w:rPr>
        <w:t xml:space="preserve"> и </w:t>
      </w:r>
      <w:hyperlink r:id="rId4" w:anchor="/document/12157004/entry/1503" w:history="1">
        <w:r w:rsidRPr="00497121">
          <w:rPr>
            <w:rStyle w:val="Hyperlink"/>
            <w:color w:val="000000"/>
            <w:sz w:val="28"/>
            <w:szCs w:val="28"/>
            <w:u w:val="none"/>
          </w:rPr>
          <w:t>ч. 3 ст. 15</w:t>
        </w:r>
      </w:hyperlink>
      <w:r w:rsidRPr="00497121">
        <w:rPr>
          <w:color w:val="000000"/>
          <w:sz w:val="28"/>
          <w:szCs w:val="28"/>
        </w:rPr>
        <w:t xml:space="preserve"> Федерального закона от 08.11.2007 N257-ФЗ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hyperlink r:id="rId4" w:anchor="/document/10105643/entry/604" w:history="1">
        <w:r w:rsidRPr="00497121">
          <w:rPr>
            <w:rStyle w:val="Hyperlink"/>
            <w:color w:val="000000"/>
            <w:sz w:val="28"/>
            <w:szCs w:val="28"/>
            <w:u w:val="none"/>
          </w:rPr>
          <w:t>п. 4 ст. 6</w:t>
        </w:r>
      </w:hyperlink>
      <w:r w:rsidRPr="00497121">
        <w:rPr>
          <w:color w:val="000000"/>
          <w:sz w:val="28"/>
          <w:szCs w:val="28"/>
        </w:rPr>
        <w:t xml:space="preserve"> Федерального закона от 10.12.1995 N196-ФЗ «О безопасности дорожного движения», </w:t>
      </w:r>
      <w:hyperlink r:id="rId4" w:anchor="/document/186367/entry/160105" w:history="1">
        <w:r w:rsidRPr="00497121">
          <w:rPr>
            <w:rStyle w:val="Hyperlink"/>
            <w:color w:val="000000"/>
            <w:sz w:val="28"/>
            <w:szCs w:val="28"/>
            <w:u w:val="none"/>
          </w:rPr>
          <w:t>п. 5 ч. 1 ст. 16</w:t>
        </w:r>
      </w:hyperlink>
      <w:r w:rsidRPr="00497121">
        <w:rPr>
          <w:color w:val="000000"/>
          <w:sz w:val="28"/>
          <w:szCs w:val="28"/>
        </w:rPr>
        <w:t xml:space="preserve">, </w:t>
      </w:r>
      <w:hyperlink r:id="rId4" w:anchor="/document/186367/entry/3401" w:history="1">
        <w:r w:rsidRPr="00497121">
          <w:rPr>
            <w:rStyle w:val="Hyperlink"/>
            <w:color w:val="000000"/>
            <w:sz w:val="28"/>
            <w:szCs w:val="28"/>
            <w:u w:val="none"/>
          </w:rPr>
          <w:t>ч. 1 ст. 34</w:t>
        </w:r>
      </w:hyperlink>
      <w:r w:rsidRPr="00497121">
        <w:rPr>
          <w:color w:val="000000"/>
          <w:sz w:val="28"/>
          <w:szCs w:val="28"/>
        </w:rPr>
        <w:t xml:space="preserve">, </w:t>
      </w:r>
      <w:hyperlink r:id="rId4" w:anchor="/document/186367/entry/3701" w:history="1">
        <w:r w:rsidRPr="00497121">
          <w:rPr>
            <w:rStyle w:val="Hyperlink"/>
            <w:color w:val="000000"/>
            <w:sz w:val="28"/>
            <w:szCs w:val="28"/>
            <w:u w:val="none"/>
          </w:rPr>
          <w:t>ч. 1 ст. 37</w:t>
        </w:r>
      </w:hyperlink>
      <w:r w:rsidRPr="00497121">
        <w:rPr>
          <w:color w:val="000000"/>
          <w:sz w:val="28"/>
          <w:szCs w:val="28"/>
        </w:rPr>
        <w:t xml:space="preserve"> Федерального закона от 06.10.2003 N131-Ф3 «Об общих принципах организации местного самоуправления в Российской Федерации» позволяет сделать вывод о том, что соответствующий орган местного самоуправления является лицом, ответственным за содержание дорог местного значения.</w:t>
      </w:r>
    </w:p>
    <w:p w:rsidR="00E1529D" w:rsidRPr="00497121" w:rsidP="00E1529D">
      <w:pPr>
        <w:ind w:firstLine="567"/>
        <w:jc w:val="both"/>
        <w:rPr>
          <w:sz w:val="28"/>
          <w:szCs w:val="28"/>
        </w:rPr>
      </w:pPr>
      <w:r w:rsidRPr="00497121">
        <w:rPr>
          <w:sz w:val="28"/>
          <w:szCs w:val="28"/>
        </w:rPr>
        <w:t>Таким образом, вина юридического лица КУ ХМАО-Югры «Управление автомобильных дорог» и его действия по факту несоблюдения требований по обеспечению безопасности дорожного движения нашла свое подтверждение.</w:t>
      </w:r>
    </w:p>
    <w:p w:rsidR="00E1529D" w:rsidRPr="00497121" w:rsidP="00E1529D">
      <w:pPr>
        <w:ind w:firstLine="567"/>
        <w:jc w:val="both"/>
        <w:rPr>
          <w:sz w:val="28"/>
          <w:szCs w:val="28"/>
        </w:rPr>
      </w:pPr>
      <w:r w:rsidRPr="00497121">
        <w:rPr>
          <w:color w:val="FF0000"/>
          <w:sz w:val="28"/>
          <w:szCs w:val="28"/>
        </w:rPr>
        <w:t>Доводы представителя КУ ХМАО-Югры «Управление автомобильных дорог» не могут быть состязательными и не освобождают от административной ответственности</w:t>
      </w:r>
      <w:r w:rsidRPr="00497121">
        <w:rPr>
          <w:sz w:val="28"/>
          <w:szCs w:val="28"/>
        </w:rPr>
        <w:t>.</w:t>
      </w:r>
    </w:p>
    <w:p w:rsidR="00E1529D" w:rsidRPr="00497121" w:rsidP="00E1529D">
      <w:pPr>
        <w:ind w:firstLine="567"/>
        <w:jc w:val="both"/>
        <w:rPr>
          <w:sz w:val="28"/>
          <w:szCs w:val="28"/>
        </w:rPr>
      </w:pPr>
      <w:r w:rsidRPr="00497121">
        <w:rPr>
          <w:sz w:val="28"/>
          <w:szCs w:val="28"/>
        </w:rPr>
        <w:t xml:space="preserve">Действия юридического лица КУ ХМАО-Югры «Управление автомобильных дорог» мировой судья квалифицирует по   ч. 1 ст. 12.34 КоАП РФ. </w:t>
      </w:r>
    </w:p>
    <w:p w:rsidR="00E1529D" w:rsidRPr="00497121" w:rsidP="00E1529D">
      <w:pPr>
        <w:ind w:firstLine="567"/>
        <w:jc w:val="both"/>
        <w:rPr>
          <w:sz w:val="28"/>
          <w:szCs w:val="28"/>
        </w:rPr>
      </w:pPr>
      <w:r w:rsidRPr="00497121">
        <w:rPr>
          <w:sz w:val="28"/>
          <w:szCs w:val="28"/>
        </w:rPr>
        <w:t>Смягчающих административную ответственность обстоятельств мировым судьей не установлено.</w:t>
      </w:r>
    </w:p>
    <w:p w:rsidR="00E1529D" w:rsidP="00E1529D">
      <w:pPr>
        <w:ind w:firstLine="567"/>
        <w:jc w:val="both"/>
        <w:rPr>
          <w:sz w:val="28"/>
          <w:szCs w:val="28"/>
        </w:rPr>
      </w:pPr>
      <w:r w:rsidRPr="00497121">
        <w:rPr>
          <w:sz w:val="28"/>
          <w:szCs w:val="28"/>
        </w:rPr>
        <w:t xml:space="preserve">Отягчающим </w:t>
      </w:r>
      <w:r w:rsidRPr="00497121">
        <w:rPr>
          <w:snapToGrid w:val="0"/>
          <w:sz w:val="28"/>
          <w:szCs w:val="28"/>
        </w:rPr>
        <w:t xml:space="preserve">административную ответственность обстоятельством мировой судья признает </w:t>
      </w:r>
      <w:r w:rsidRPr="00497121">
        <w:rPr>
          <w:sz w:val="28"/>
          <w:szCs w:val="28"/>
        </w:rPr>
        <w:t>повторное совершение юридическим лицом однородного административного правонарушения.</w:t>
      </w:r>
    </w:p>
    <w:p w:rsidR="00EB4CFD" w:rsidRPr="00497121" w:rsidP="00E1529D">
      <w:pPr>
        <w:ind w:firstLine="567"/>
        <w:jc w:val="both"/>
        <w:rPr>
          <w:sz w:val="28"/>
          <w:szCs w:val="28"/>
        </w:rPr>
      </w:pPr>
      <w:r>
        <w:rPr>
          <w:sz w:val="28"/>
          <w:szCs w:val="28"/>
        </w:rPr>
        <w:t>Оснований для снижения размера штрафа не имеется.</w:t>
      </w:r>
    </w:p>
    <w:p w:rsidR="00E1529D" w:rsidRPr="00497121" w:rsidP="00E1529D">
      <w:pPr>
        <w:shd w:val="clear" w:color="auto" w:fill="FFFFFF"/>
        <w:ind w:firstLine="567"/>
        <w:jc w:val="both"/>
        <w:rPr>
          <w:sz w:val="28"/>
          <w:szCs w:val="28"/>
        </w:rPr>
      </w:pPr>
      <w:r w:rsidRPr="00497121">
        <w:rPr>
          <w:sz w:val="28"/>
          <w:szCs w:val="28"/>
        </w:rPr>
        <w:t>Определяя вид и меру наказания, суд учитывает характер правонарушения и его последствия.</w:t>
      </w:r>
    </w:p>
    <w:p w:rsidR="00E1529D" w:rsidRPr="00497121" w:rsidP="00E1529D">
      <w:pPr>
        <w:ind w:firstLine="567"/>
        <w:jc w:val="both"/>
        <w:rPr>
          <w:snapToGrid w:val="0"/>
          <w:sz w:val="28"/>
          <w:szCs w:val="28"/>
        </w:rPr>
      </w:pPr>
      <w:r w:rsidRPr="00497121">
        <w:rPr>
          <w:snapToGrid w:val="0"/>
          <w:sz w:val="28"/>
          <w:szCs w:val="28"/>
        </w:rPr>
        <w:t>Руководствуясь ст.ст.29.9, 29.10 КоАП РФ, мировой судья</w:t>
      </w:r>
    </w:p>
    <w:p w:rsidR="00E1529D" w:rsidRPr="00497121" w:rsidP="00E1529D">
      <w:pPr>
        <w:ind w:firstLine="567"/>
        <w:jc w:val="center"/>
        <w:rPr>
          <w:snapToGrid w:val="0"/>
          <w:sz w:val="28"/>
          <w:szCs w:val="28"/>
        </w:rPr>
      </w:pPr>
    </w:p>
    <w:p w:rsidR="00E1529D" w:rsidRPr="00497121" w:rsidP="00E1529D">
      <w:pPr>
        <w:ind w:firstLine="567"/>
        <w:jc w:val="center"/>
        <w:rPr>
          <w:snapToGrid w:val="0"/>
          <w:sz w:val="28"/>
          <w:szCs w:val="28"/>
        </w:rPr>
      </w:pPr>
      <w:r w:rsidRPr="00497121">
        <w:rPr>
          <w:snapToGrid w:val="0"/>
          <w:sz w:val="28"/>
          <w:szCs w:val="28"/>
        </w:rPr>
        <w:t>ПОСТАНОВИЛ:</w:t>
      </w:r>
    </w:p>
    <w:p w:rsidR="00E1529D" w:rsidRPr="00497121" w:rsidP="00E1529D">
      <w:pPr>
        <w:ind w:firstLine="567"/>
        <w:jc w:val="center"/>
        <w:rPr>
          <w:snapToGrid w:val="0"/>
          <w:sz w:val="28"/>
          <w:szCs w:val="28"/>
        </w:rPr>
      </w:pPr>
    </w:p>
    <w:p w:rsidR="00E1529D" w:rsidRPr="00497121" w:rsidP="00E1529D">
      <w:pPr>
        <w:pStyle w:val="BodyText2"/>
        <w:rPr>
          <w:color w:val="auto"/>
          <w:sz w:val="28"/>
          <w:szCs w:val="28"/>
        </w:rPr>
      </w:pPr>
      <w:r w:rsidRPr="00497121">
        <w:rPr>
          <w:sz w:val="28"/>
          <w:szCs w:val="28"/>
        </w:rPr>
        <w:tab/>
      </w:r>
      <w:r w:rsidRPr="00497121">
        <w:rPr>
          <w:color w:val="auto"/>
          <w:sz w:val="28"/>
          <w:szCs w:val="28"/>
        </w:rPr>
        <w:t xml:space="preserve">Признать юридическое лицо – </w:t>
      </w:r>
      <w:r w:rsidRPr="00497121">
        <w:rPr>
          <w:sz w:val="28"/>
          <w:szCs w:val="28"/>
        </w:rPr>
        <w:t xml:space="preserve">КУ ХМАО-Югры «Управление автомобильных дорог» </w:t>
      </w:r>
      <w:r w:rsidRPr="00497121">
        <w:rPr>
          <w:color w:val="auto"/>
          <w:sz w:val="28"/>
          <w:szCs w:val="28"/>
        </w:rPr>
        <w:t xml:space="preserve">виновным в совершении административного правонарушения, предусмотренного ч. 1 ст. 12.34 КоАП РФ и назначить наказание в виде штрафа в размере 300 000 рублей.             </w:t>
      </w:r>
    </w:p>
    <w:p w:rsidR="00E1529D" w:rsidRPr="00497121" w:rsidP="00E1529D">
      <w:pPr>
        <w:autoSpaceDE w:val="0"/>
        <w:autoSpaceDN w:val="0"/>
        <w:adjustRightInd w:val="0"/>
        <w:ind w:firstLine="720"/>
        <w:jc w:val="both"/>
        <w:rPr>
          <w:sz w:val="28"/>
          <w:szCs w:val="28"/>
        </w:rPr>
      </w:pPr>
      <w:r w:rsidRPr="00497121">
        <w:rPr>
          <w:sz w:val="28"/>
          <w:szCs w:val="28"/>
        </w:rPr>
        <w:t xml:space="preserve">Административный штраф должен быть уплачен лицом, привлеченным к административной ответственности в полном размере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w:t>
      </w:r>
      <w:hyperlink r:id="rId5" w:anchor="sub_315" w:history="1">
        <w:r w:rsidRPr="00497121">
          <w:rPr>
            <w:rStyle w:val="Hyperlink"/>
            <w:sz w:val="28"/>
            <w:szCs w:val="28"/>
          </w:rPr>
          <w:t>статьей 31.5</w:t>
        </w:r>
      </w:hyperlink>
      <w:r w:rsidRPr="00497121">
        <w:rPr>
          <w:sz w:val="28"/>
          <w:szCs w:val="28"/>
        </w:rPr>
        <w:t xml:space="preserve"> КоАП РФ.</w:t>
      </w:r>
    </w:p>
    <w:p w:rsidR="00E1529D" w:rsidRPr="00497121" w:rsidP="00E1529D">
      <w:pPr>
        <w:pStyle w:val="BodyText2"/>
        <w:ind w:firstLine="708"/>
        <w:rPr>
          <w:color w:val="auto"/>
          <w:sz w:val="28"/>
          <w:szCs w:val="28"/>
        </w:rPr>
      </w:pPr>
      <w:r w:rsidRPr="00497121">
        <w:rPr>
          <w:color w:val="auto"/>
          <w:sz w:val="28"/>
          <w:szCs w:val="28"/>
        </w:rPr>
        <w:t xml:space="preserve">Разъяснить лицу, привлекаемому к административной ответственности, что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5" w:anchor="sub_32201" w:history="1">
        <w:r w:rsidRPr="00497121">
          <w:rPr>
            <w:rStyle w:val="Hyperlink"/>
            <w:color w:val="auto"/>
            <w:sz w:val="28"/>
            <w:szCs w:val="28"/>
          </w:rPr>
          <w:t>части 1</w:t>
        </w:r>
      </w:hyperlink>
      <w:r w:rsidRPr="00497121">
        <w:rPr>
          <w:color w:val="auto"/>
          <w:sz w:val="28"/>
          <w:szCs w:val="28"/>
        </w:rPr>
        <w:t xml:space="preserve"> ст. 32.2 КоАП РФ, судья, орган, должностное лицо, вынесшие постановление, направляют в течение трех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6" w:history="1">
        <w:r w:rsidRPr="00497121">
          <w:rPr>
            <w:rStyle w:val="Hyperlink"/>
            <w:color w:val="auto"/>
            <w:sz w:val="28"/>
            <w:szCs w:val="28"/>
          </w:rPr>
          <w:t>федеральным законодательством</w:t>
        </w:r>
      </w:hyperlink>
      <w:r w:rsidRPr="00497121">
        <w:rPr>
          <w:color w:val="auto"/>
          <w:sz w:val="28"/>
          <w:szCs w:val="28"/>
        </w:rPr>
        <w:t xml:space="preserve"> </w:t>
      </w:r>
    </w:p>
    <w:p w:rsidR="00E1529D" w:rsidRPr="00497121" w:rsidP="00E1529D">
      <w:pPr>
        <w:widowControl w:val="0"/>
        <w:shd w:val="clear" w:color="auto" w:fill="FFFFFF"/>
        <w:autoSpaceDE w:val="0"/>
        <w:autoSpaceDN w:val="0"/>
        <w:adjustRightInd w:val="0"/>
        <w:ind w:left="708"/>
        <w:jc w:val="both"/>
        <w:rPr>
          <w:bCs/>
          <w:sz w:val="28"/>
          <w:szCs w:val="28"/>
        </w:rPr>
      </w:pPr>
      <w:r w:rsidRPr="00497121">
        <w:rPr>
          <w:bCs/>
          <w:sz w:val="28"/>
          <w:szCs w:val="28"/>
        </w:rPr>
        <w:t xml:space="preserve">Административный штраф подлежит уплате по реквизитам:  </w:t>
      </w:r>
    </w:p>
    <w:p w:rsidR="00E1529D" w:rsidRPr="00497121" w:rsidP="00E1529D">
      <w:pPr>
        <w:widowControl w:val="0"/>
        <w:shd w:val="clear" w:color="auto" w:fill="FFFFFF"/>
        <w:autoSpaceDE w:val="0"/>
        <w:autoSpaceDN w:val="0"/>
        <w:adjustRightInd w:val="0"/>
        <w:ind w:firstLine="708"/>
        <w:jc w:val="both"/>
        <w:rPr>
          <w:bCs/>
          <w:sz w:val="28"/>
          <w:szCs w:val="28"/>
        </w:rPr>
      </w:pPr>
      <w:r w:rsidRPr="00497121">
        <w:rPr>
          <w:sz w:val="28"/>
          <w:szCs w:val="28"/>
        </w:rPr>
        <w:t xml:space="preserve">Получатель: </w:t>
      </w:r>
      <w:r w:rsidRPr="00497121">
        <w:rPr>
          <w:bCs/>
          <w:sz w:val="28"/>
          <w:szCs w:val="28"/>
        </w:rPr>
        <w:t xml:space="preserve">УФК по Ханты-Мансийскому автономному округу - Югре (УМВД России по ХМАО - Югре) ИНН 8601010390 КПП 860101001 ОКТМО 71829000 счет 40102810245370000007 Номер казначейского света 03100643000000018700 Банк РКЦ Ханты-Мансийск г. Ханты-Мансийск БИК </w:t>
      </w:r>
      <w:r w:rsidRPr="00497121">
        <w:rPr>
          <w:bCs/>
          <w:sz w:val="28"/>
          <w:szCs w:val="28"/>
        </w:rPr>
        <w:t>007162163 КБК 18811601123010001140 УИН 18810486250590002677.</w:t>
      </w:r>
    </w:p>
    <w:p w:rsidR="00E1529D" w:rsidRPr="00497121" w:rsidP="00E1529D">
      <w:pPr>
        <w:pStyle w:val="BodyText2"/>
        <w:ind w:firstLine="720"/>
        <w:rPr>
          <w:color w:val="auto"/>
          <w:sz w:val="28"/>
          <w:szCs w:val="28"/>
        </w:rPr>
      </w:pPr>
      <w:r w:rsidRPr="00497121">
        <w:rPr>
          <w:color w:val="auto"/>
          <w:sz w:val="28"/>
          <w:szCs w:val="28"/>
        </w:rPr>
        <w:t xml:space="preserve">Постановление может быть обжаловано в Ханты-Мансийский районный суд </w:t>
      </w:r>
      <w:r w:rsidRPr="00497121">
        <w:rPr>
          <w:color w:val="auto"/>
          <w:sz w:val="28"/>
          <w:szCs w:val="28"/>
        </w:rPr>
        <w:t>через мирового судью</w:t>
      </w:r>
      <w:r w:rsidRPr="00497121">
        <w:rPr>
          <w:color w:val="auto"/>
          <w:sz w:val="28"/>
          <w:szCs w:val="28"/>
        </w:rPr>
        <w:t xml:space="preserve"> в течение 10 дней со дня получения копии постановления.</w:t>
      </w:r>
    </w:p>
    <w:p w:rsidR="00E1529D" w:rsidRPr="00497121" w:rsidP="00E1529D">
      <w:pPr>
        <w:jc w:val="both"/>
        <w:rPr>
          <w:sz w:val="28"/>
          <w:szCs w:val="28"/>
        </w:rPr>
      </w:pPr>
    </w:p>
    <w:p w:rsidR="00E1529D" w:rsidRPr="00497121" w:rsidP="00E1529D">
      <w:pPr>
        <w:pStyle w:val="BodyText2"/>
        <w:rPr>
          <w:color w:val="auto"/>
          <w:sz w:val="28"/>
          <w:szCs w:val="28"/>
        </w:rPr>
      </w:pPr>
    </w:p>
    <w:p w:rsidR="00E1529D" w:rsidRPr="00497121" w:rsidP="00E1529D">
      <w:pPr>
        <w:jc w:val="both"/>
        <w:rPr>
          <w:sz w:val="28"/>
          <w:szCs w:val="28"/>
        </w:rPr>
      </w:pPr>
      <w:r w:rsidRPr="00497121">
        <w:rPr>
          <w:sz w:val="28"/>
          <w:szCs w:val="28"/>
        </w:rPr>
        <w:t>Мировой судья                                                                                 О.А. Новокшенова</w:t>
      </w:r>
    </w:p>
    <w:p w:rsidR="00E1529D" w:rsidRPr="00497121" w:rsidP="00E1529D">
      <w:pPr>
        <w:jc w:val="both"/>
        <w:rPr>
          <w:sz w:val="28"/>
          <w:szCs w:val="28"/>
        </w:rPr>
      </w:pPr>
    </w:p>
    <w:p w:rsidR="00E1529D" w:rsidRPr="00497121" w:rsidP="00E1529D">
      <w:pPr>
        <w:jc w:val="both"/>
        <w:rPr>
          <w:sz w:val="28"/>
          <w:szCs w:val="28"/>
        </w:rPr>
      </w:pPr>
      <w:r w:rsidRPr="00497121">
        <w:rPr>
          <w:sz w:val="28"/>
          <w:szCs w:val="28"/>
        </w:rPr>
        <w:t>Копия верна:</w:t>
      </w:r>
    </w:p>
    <w:p w:rsidR="00E1529D" w:rsidRPr="00497121" w:rsidP="00E1529D">
      <w:pPr>
        <w:jc w:val="both"/>
        <w:rPr>
          <w:sz w:val="28"/>
          <w:szCs w:val="28"/>
        </w:rPr>
      </w:pPr>
      <w:r w:rsidRPr="00497121">
        <w:rPr>
          <w:sz w:val="28"/>
          <w:szCs w:val="28"/>
        </w:rPr>
        <w:t>Мировой судья                                                                                 О.А. Новокшенова</w:t>
      </w:r>
    </w:p>
    <w:p w:rsidR="00E1529D" w:rsidRPr="00497121" w:rsidP="00E1529D">
      <w:pPr>
        <w:pStyle w:val="BodyText2"/>
        <w:rPr>
          <w:sz w:val="28"/>
          <w:szCs w:val="28"/>
        </w:rPr>
      </w:pPr>
    </w:p>
    <w:p w:rsidR="0098317C"/>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1BB1B01"/>
    <w:multiLevelType w:val="multilevel"/>
    <w:tmpl w:val="65B09B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0"/>
        <w:szCs w:val="20"/>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7AF"/>
    <w:rsid w:val="000427AF"/>
    <w:rsid w:val="0028547E"/>
    <w:rsid w:val="00497121"/>
    <w:rsid w:val="0098317C"/>
    <w:rsid w:val="00E1529D"/>
    <w:rsid w:val="00EB4CF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0303D959-74BA-4296-89AD-525F12634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29D"/>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E1529D"/>
    <w:rPr>
      <w:color w:val="0000FF"/>
      <w:u w:val="single"/>
    </w:rPr>
  </w:style>
  <w:style w:type="paragraph" w:styleId="Title">
    <w:name w:val="Title"/>
    <w:basedOn w:val="Normal"/>
    <w:link w:val="a"/>
    <w:qFormat/>
    <w:rsid w:val="00E1529D"/>
    <w:pPr>
      <w:jc w:val="center"/>
    </w:pPr>
    <w:rPr>
      <w:b/>
      <w:sz w:val="27"/>
      <w:szCs w:val="20"/>
    </w:rPr>
  </w:style>
  <w:style w:type="character" w:customStyle="1" w:styleId="a">
    <w:name w:val="Название Знак"/>
    <w:basedOn w:val="DefaultParagraphFont"/>
    <w:link w:val="Title"/>
    <w:rsid w:val="00E1529D"/>
    <w:rPr>
      <w:rFonts w:ascii="Times New Roman" w:eastAsia="Times New Roman" w:hAnsi="Times New Roman" w:cs="Times New Roman"/>
      <w:b/>
      <w:sz w:val="27"/>
      <w:szCs w:val="20"/>
      <w:lang w:eastAsia="ru-RU"/>
    </w:rPr>
  </w:style>
  <w:style w:type="paragraph" w:styleId="BodyText">
    <w:name w:val="Body Text"/>
    <w:basedOn w:val="Normal"/>
    <w:link w:val="a0"/>
    <w:uiPriority w:val="99"/>
    <w:semiHidden/>
    <w:unhideWhenUsed/>
    <w:rsid w:val="00E1529D"/>
    <w:pPr>
      <w:spacing w:after="120"/>
    </w:pPr>
  </w:style>
  <w:style w:type="character" w:customStyle="1" w:styleId="a0">
    <w:name w:val="Основной текст Знак"/>
    <w:basedOn w:val="DefaultParagraphFont"/>
    <w:link w:val="BodyText"/>
    <w:uiPriority w:val="99"/>
    <w:semiHidden/>
    <w:rsid w:val="00E1529D"/>
    <w:rPr>
      <w:rFonts w:ascii="Times New Roman" w:eastAsia="Times New Roman" w:hAnsi="Times New Roman" w:cs="Times New Roman"/>
      <w:sz w:val="24"/>
      <w:szCs w:val="24"/>
      <w:lang w:eastAsia="ru-RU"/>
    </w:rPr>
  </w:style>
  <w:style w:type="paragraph" w:styleId="BodyText2">
    <w:name w:val="Body Text 2"/>
    <w:basedOn w:val="Normal"/>
    <w:link w:val="2"/>
    <w:semiHidden/>
    <w:unhideWhenUsed/>
    <w:rsid w:val="00E1529D"/>
    <w:pPr>
      <w:snapToGrid w:val="0"/>
      <w:jc w:val="both"/>
    </w:pPr>
    <w:rPr>
      <w:color w:val="000000"/>
      <w:sz w:val="26"/>
      <w:szCs w:val="20"/>
    </w:rPr>
  </w:style>
  <w:style w:type="character" w:customStyle="1" w:styleId="2">
    <w:name w:val="Основной текст 2 Знак"/>
    <w:basedOn w:val="DefaultParagraphFont"/>
    <w:link w:val="BodyText2"/>
    <w:semiHidden/>
    <w:rsid w:val="00E1529D"/>
    <w:rPr>
      <w:rFonts w:ascii="Times New Roman" w:eastAsia="Times New Roman" w:hAnsi="Times New Roman" w:cs="Times New Roman"/>
      <w:color w:val="000000"/>
      <w:sz w:val="26"/>
      <w:szCs w:val="20"/>
      <w:lang w:eastAsia="ru-RU"/>
    </w:rPr>
  </w:style>
  <w:style w:type="character" w:customStyle="1" w:styleId="20">
    <w:name w:val="Основной текст2"/>
    <w:basedOn w:val="DefaultParagraphFont"/>
    <w:rsid w:val="00497121"/>
    <w:rPr>
      <w:rFonts w:ascii="Times New Roman" w:eastAsia="Times New Roman" w:hAnsi="Times New Roman" w:cs="Times New Roman"/>
      <w:b w:val="0"/>
      <w:bCs w:val="0"/>
      <w:i w:val="0"/>
      <w:iCs w:val="0"/>
      <w:smallCaps w:val="0"/>
      <w:strike w:val="0"/>
      <w:color w:val="000000"/>
      <w:spacing w:val="1"/>
      <w:w w:val="100"/>
      <w:position w:val="0"/>
      <w:sz w:val="20"/>
      <w:szCs w:val="20"/>
      <w:u w:val="single"/>
      <w:lang w:val="ru-RU" w:eastAsia="ru-RU" w:bidi="ru-RU"/>
    </w:rPr>
  </w:style>
  <w:style w:type="paragraph" w:styleId="BalloonText">
    <w:name w:val="Balloon Text"/>
    <w:basedOn w:val="Normal"/>
    <w:link w:val="a1"/>
    <w:uiPriority w:val="99"/>
    <w:semiHidden/>
    <w:unhideWhenUsed/>
    <w:rsid w:val="00EB4CFD"/>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EB4CFD"/>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arbitr.garant.ru/" TargetMode="External" /><Relationship Id="rId5" Type="http://schemas.openxmlformats.org/officeDocument/2006/relationships/hyperlink" Target="file:///X:\assist_2\&#1051;&#1080;&#1079;&#1072;\&#1040;&#1076;&#1084;&#1080;&#1085;&#1080;&#1089;&#1090;&#1088;&#1072;&#1090;&#1080;&#1074;&#1082;&#1072;\&#1053;&#1086;&#1074;&#1072;&#1103;%20&#1087;&#1072;&#1087;&#1082;&#1072;\12.34\05.09%201209%20&#1044;&#1077;&#1087;&#1072;&#1088;&#1090;&#1072;&#1084;&#1077;&#1085;&#1090;%205.19.1%20&#1087;.13%20,.doc" TargetMode="External" /><Relationship Id="rId6" Type="http://schemas.openxmlformats.org/officeDocument/2006/relationships/hyperlink" Target="garantF1://12056199.3"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